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2D1" w14:textId="77777777" w:rsidR="00080EE3" w:rsidRPr="00F43C00" w:rsidRDefault="00080EE3" w:rsidP="00F43C00">
      <w:pPr>
        <w:pStyle w:val="NoSpacing"/>
      </w:pPr>
    </w:p>
    <w:p w14:paraId="3B6A8DCE" w14:textId="77777777" w:rsidR="003C0E5B" w:rsidRPr="00F43C00" w:rsidRDefault="003C0E5B" w:rsidP="00F43C00">
      <w:pPr>
        <w:pStyle w:val="NoSpacing"/>
      </w:pPr>
    </w:p>
    <w:p w14:paraId="7848CBFA" w14:textId="66AF1D2B" w:rsidR="003C0E5B" w:rsidRPr="00F43C00" w:rsidRDefault="00C6514A" w:rsidP="00F43C00">
      <w:pPr>
        <w:pStyle w:val="NoSpacing"/>
      </w:pPr>
      <w:r>
        <w:t>Snowbird Water Rates-Fee change proposed:</w:t>
      </w:r>
    </w:p>
    <w:p w14:paraId="1DCB902A" w14:textId="77777777" w:rsidR="003C0E5B" w:rsidRDefault="003C0E5B" w:rsidP="00F43C00">
      <w:pPr>
        <w:pStyle w:val="NoSpacing"/>
      </w:pPr>
    </w:p>
    <w:p w14:paraId="461BEA0B" w14:textId="088D77CB" w:rsidR="00F43C00" w:rsidRPr="00C6083C" w:rsidRDefault="00F43C00" w:rsidP="00F43C00">
      <w:pPr>
        <w:pStyle w:val="NoSpacing"/>
        <w:rPr>
          <w:b/>
          <w:bCs/>
        </w:rPr>
      </w:pPr>
      <w:r w:rsidRPr="00C6083C">
        <w:rPr>
          <w:b/>
          <w:bCs/>
        </w:rPr>
        <w:t>§ 8.1.15  CHARGE FOR TURNING WATER ON</w:t>
      </w:r>
      <w:r w:rsidR="006C7253">
        <w:rPr>
          <w:b/>
          <w:bCs/>
          <w:i/>
          <w:iCs/>
          <w:u w:val="single"/>
        </w:rPr>
        <w:t>/OFF</w:t>
      </w:r>
      <w:r w:rsidRPr="00C6083C">
        <w:rPr>
          <w:b/>
          <w:bCs/>
        </w:rPr>
        <w:t>.</w:t>
      </w:r>
    </w:p>
    <w:p w14:paraId="37EE94CB" w14:textId="77777777" w:rsidR="00F43C00" w:rsidRPr="00F43C00" w:rsidRDefault="00F43C00" w:rsidP="00F43C00">
      <w:pPr>
        <w:pStyle w:val="NoSpacing"/>
        <w:rPr>
          <w:color w:val="212529"/>
        </w:rPr>
      </w:pPr>
      <w:r w:rsidRPr="00F43C00">
        <w:rPr>
          <w:color w:val="212529"/>
        </w:rPr>
        <w:t>   (A)   A fee pursuant to a fee schedule adopted by resolution shall be charged for turning on water, except:</w:t>
      </w:r>
    </w:p>
    <w:p w14:paraId="56CEFFB2" w14:textId="77777777" w:rsidR="00F43C00" w:rsidRPr="00F43C00" w:rsidRDefault="00F43C00" w:rsidP="00F43C00">
      <w:pPr>
        <w:pStyle w:val="NoSpacing"/>
        <w:rPr>
          <w:color w:val="212529"/>
        </w:rPr>
      </w:pPr>
      <w:r w:rsidRPr="00F43C00">
        <w:rPr>
          <w:color w:val="212529"/>
        </w:rPr>
        <w:t>      (1)   In cases where water has been turned off because of a break in the service connection or pipes;</w:t>
      </w:r>
    </w:p>
    <w:p w14:paraId="5E34223C" w14:textId="0564642D" w:rsidR="00F43C00" w:rsidRPr="00F43C00" w:rsidRDefault="00F43C00" w:rsidP="00F43C00">
      <w:pPr>
        <w:pStyle w:val="NoSpacing"/>
        <w:rPr>
          <w:color w:val="212529"/>
        </w:rPr>
      </w:pPr>
      <w:r w:rsidRPr="00F43C00">
        <w:rPr>
          <w:color w:val="212529"/>
        </w:rPr>
        <w:t>      (2)   For a first time connection to a new residence or commercial property in which case the fee is set forth in § </w:t>
      </w:r>
      <w:r w:rsidRPr="00C6083C">
        <w:rPr>
          <w:u w:val="single"/>
        </w:rPr>
        <w:t>8.1.2</w:t>
      </w:r>
      <w:r w:rsidRPr="00F43C00">
        <w:rPr>
          <w:color w:val="212529"/>
        </w:rPr>
        <w:t>;</w:t>
      </w:r>
    </w:p>
    <w:p w14:paraId="11123815" w14:textId="656D1E58" w:rsidR="00F43C00" w:rsidRPr="00F43C00" w:rsidRDefault="00F43C00" w:rsidP="00F43C00">
      <w:pPr>
        <w:pStyle w:val="NoSpacing"/>
        <w:rPr>
          <w:color w:val="212529"/>
        </w:rPr>
      </w:pPr>
      <w:r w:rsidRPr="00F43C00">
        <w:rPr>
          <w:color w:val="212529"/>
        </w:rPr>
        <w:t>      (3)   When the water has been shut off as a result of delinquency in paying the water bill in which case the fee(s) are set forth in § </w:t>
      </w:r>
      <w:hyperlink r:id="rId4" w:anchor="JD_8.1.5" w:history="1">
        <w:r w:rsidRPr="00F43C00">
          <w:rPr>
            <w:color w:val="4275BD"/>
            <w:u w:val="single"/>
          </w:rPr>
          <w:t>8.1.5</w:t>
        </w:r>
      </w:hyperlink>
      <w:r w:rsidRPr="00F43C00">
        <w:rPr>
          <w:color w:val="212529"/>
        </w:rPr>
        <w:t>;</w:t>
      </w:r>
      <w:r w:rsidR="00C6083C">
        <w:rPr>
          <w:color w:val="212529"/>
        </w:rPr>
        <w:t xml:space="preserve"> </w:t>
      </w:r>
      <w:r w:rsidR="00C6083C" w:rsidRPr="00C6083C">
        <w:rPr>
          <w:i/>
          <w:iCs/>
          <w:color w:val="212529"/>
          <w:u w:val="single"/>
        </w:rPr>
        <w:t>and</w:t>
      </w:r>
    </w:p>
    <w:p w14:paraId="02FE40C5" w14:textId="77777777" w:rsidR="00F43C00" w:rsidRPr="00C6083C" w:rsidRDefault="00F43C00" w:rsidP="00F43C00">
      <w:pPr>
        <w:pStyle w:val="NoSpacing"/>
        <w:rPr>
          <w:strike/>
          <w:color w:val="FF0000"/>
        </w:rPr>
      </w:pPr>
      <w:r w:rsidRPr="00F43C00">
        <w:rPr>
          <w:color w:val="212529"/>
        </w:rPr>
        <w:t>      (4)   </w:t>
      </w:r>
      <w:r w:rsidRPr="00C6083C">
        <w:rPr>
          <w:strike/>
          <w:color w:val="FF0000"/>
        </w:rPr>
        <w:t>When the water was turned off at the owner’s request for a regular seasonal absence; and</w:t>
      </w:r>
    </w:p>
    <w:p w14:paraId="6F076F73" w14:textId="77777777" w:rsidR="00F43C00" w:rsidRPr="00F43C00" w:rsidRDefault="00F43C00" w:rsidP="00F43C00">
      <w:pPr>
        <w:pStyle w:val="NoSpacing"/>
        <w:rPr>
          <w:color w:val="212529"/>
        </w:rPr>
      </w:pPr>
      <w:r w:rsidRPr="00C6083C">
        <w:rPr>
          <w:strike/>
          <w:color w:val="FF0000"/>
        </w:rPr>
        <w:t>      (5)   </w:t>
      </w:r>
      <w:r w:rsidRPr="00F43C00">
        <w:rPr>
          <w:color w:val="212529"/>
        </w:rPr>
        <w:t>With a City water loan in effect, the charge shall be the established fee plus any due water loan payments.</w:t>
      </w:r>
    </w:p>
    <w:p w14:paraId="0B4B7D3A" w14:textId="77777777" w:rsidR="00F43C00" w:rsidRDefault="00F43C00" w:rsidP="00F43C00">
      <w:pPr>
        <w:pStyle w:val="NoSpacing"/>
        <w:rPr>
          <w:color w:val="212529"/>
        </w:rPr>
      </w:pPr>
      <w:r w:rsidRPr="00F43C00">
        <w:rPr>
          <w:color w:val="212529"/>
        </w:rPr>
        <w:t>   (B)   The owner or their authorized agent shall be present when the water is turned on. If a customer whose water has been shut off requests that it be turned on again during an evening or weekend, then any charge set forth in this section shall be double the standard fee.</w:t>
      </w:r>
    </w:p>
    <w:p w14:paraId="532CD886" w14:textId="3CEDEECB" w:rsidR="006C7253" w:rsidRPr="006C7253" w:rsidRDefault="006C7253" w:rsidP="00F43C00">
      <w:pPr>
        <w:pStyle w:val="NoSpacing"/>
        <w:rPr>
          <w:i/>
          <w:iCs/>
          <w:color w:val="212529"/>
          <w:u w:val="single"/>
        </w:rPr>
      </w:pPr>
      <w:r>
        <w:rPr>
          <w:color w:val="212529"/>
        </w:rPr>
        <w:t xml:space="preserve">   </w:t>
      </w:r>
      <w:r>
        <w:rPr>
          <w:i/>
          <w:iCs/>
          <w:color w:val="212529"/>
          <w:u w:val="single"/>
        </w:rPr>
        <w:t>(C)  When the owner requests a seasonal turn-on or turn-off, the fee for each service shall be pursuant to the fee schedule unless section (B) above applies.</w:t>
      </w:r>
    </w:p>
    <w:p w14:paraId="6A0FDA95" w14:textId="77777777" w:rsidR="00F43C00" w:rsidRPr="00F43C00" w:rsidRDefault="00F43C00" w:rsidP="00F43C00">
      <w:pPr>
        <w:pStyle w:val="NoSpacing"/>
        <w:rPr>
          <w:color w:val="212529"/>
        </w:rPr>
      </w:pPr>
      <w:r w:rsidRPr="00F43C00">
        <w:rPr>
          <w:color w:val="212529"/>
        </w:rPr>
        <w:t>(Ord. 369, passed 4-1-2018, § 4.08.160)</w:t>
      </w:r>
    </w:p>
    <w:p w14:paraId="78B84333" w14:textId="77777777" w:rsidR="00F43C00" w:rsidRPr="00F43C00" w:rsidRDefault="00F43C00" w:rsidP="00F43C00">
      <w:pPr>
        <w:pStyle w:val="NoSpacing"/>
      </w:pPr>
    </w:p>
    <w:sectPr w:rsidR="00F43C00" w:rsidRPr="00F43C00" w:rsidSect="0062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5B"/>
    <w:rsid w:val="0001042A"/>
    <w:rsid w:val="00080EE3"/>
    <w:rsid w:val="00091060"/>
    <w:rsid w:val="00355A8C"/>
    <w:rsid w:val="003C0E5B"/>
    <w:rsid w:val="00426B3D"/>
    <w:rsid w:val="00441AD5"/>
    <w:rsid w:val="00472D06"/>
    <w:rsid w:val="00620F05"/>
    <w:rsid w:val="006C7253"/>
    <w:rsid w:val="00923113"/>
    <w:rsid w:val="00986A72"/>
    <w:rsid w:val="00A032C4"/>
    <w:rsid w:val="00C6083C"/>
    <w:rsid w:val="00C6514A"/>
    <w:rsid w:val="00CA3FD8"/>
    <w:rsid w:val="00D12368"/>
    <w:rsid w:val="00F4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40C4"/>
  <w15:chartTrackingRefBased/>
  <w15:docId w15:val="{B679A9FA-EF59-4202-B43E-919E97F7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D8"/>
    <w:pPr>
      <w:spacing w:after="0" w:line="240" w:lineRule="auto"/>
      <w:jc w:val="both"/>
    </w:pPr>
    <w:rPr>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character" w:styleId="Hyperlink">
    <w:name w:val="Hyperlink"/>
    <w:basedOn w:val="DefaultParagraphFont"/>
    <w:uiPriority w:val="99"/>
    <w:semiHidden/>
    <w:unhideWhenUsed/>
    <w:rsid w:val="00F43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12208">
      <w:bodyDiv w:val="1"/>
      <w:marLeft w:val="0"/>
      <w:marRight w:val="0"/>
      <w:marTop w:val="0"/>
      <w:marBottom w:val="0"/>
      <w:divBdr>
        <w:top w:val="none" w:sz="0" w:space="0" w:color="auto"/>
        <w:left w:val="none" w:sz="0" w:space="0" w:color="auto"/>
        <w:bottom w:val="none" w:sz="0" w:space="0" w:color="auto"/>
        <w:right w:val="none" w:sz="0" w:space="0" w:color="auto"/>
      </w:divBdr>
      <w:divsChild>
        <w:div w:id="1921208083">
          <w:marLeft w:val="0"/>
          <w:marRight w:val="0"/>
          <w:marTop w:val="0"/>
          <w:marBottom w:val="280"/>
          <w:divBdr>
            <w:top w:val="none" w:sz="0" w:space="0" w:color="auto"/>
            <w:left w:val="none" w:sz="0" w:space="0" w:color="auto"/>
            <w:bottom w:val="none" w:sz="0" w:space="0" w:color="auto"/>
            <w:right w:val="none" w:sz="0" w:space="0" w:color="auto"/>
          </w:divBdr>
          <w:divsChild>
            <w:div w:id="67464986">
              <w:marLeft w:val="0"/>
              <w:marRight w:val="0"/>
              <w:marTop w:val="0"/>
              <w:marBottom w:val="0"/>
              <w:divBdr>
                <w:top w:val="none" w:sz="0" w:space="0" w:color="auto"/>
                <w:left w:val="none" w:sz="0" w:space="0" w:color="auto"/>
                <w:bottom w:val="none" w:sz="0" w:space="0" w:color="auto"/>
                <w:right w:val="none" w:sz="0" w:space="0" w:color="auto"/>
              </w:divBdr>
            </w:div>
          </w:divsChild>
        </w:div>
        <w:div w:id="840850601">
          <w:marLeft w:val="0"/>
          <w:marRight w:val="0"/>
          <w:marTop w:val="0"/>
          <w:marBottom w:val="180"/>
          <w:divBdr>
            <w:top w:val="none" w:sz="0" w:space="0" w:color="auto"/>
            <w:left w:val="none" w:sz="0" w:space="0" w:color="auto"/>
            <w:bottom w:val="none" w:sz="0" w:space="0" w:color="auto"/>
            <w:right w:val="none" w:sz="0" w:space="0" w:color="auto"/>
          </w:divBdr>
          <w:divsChild>
            <w:div w:id="502862050">
              <w:marLeft w:val="0"/>
              <w:marRight w:val="0"/>
              <w:marTop w:val="0"/>
              <w:marBottom w:val="0"/>
              <w:divBdr>
                <w:top w:val="none" w:sz="0" w:space="0" w:color="auto"/>
                <w:left w:val="none" w:sz="0" w:space="0" w:color="auto"/>
                <w:bottom w:val="none" w:sz="0" w:space="0" w:color="auto"/>
                <w:right w:val="none" w:sz="0" w:space="0" w:color="auto"/>
              </w:divBdr>
            </w:div>
          </w:divsChild>
        </w:div>
        <w:div w:id="360131316">
          <w:marLeft w:val="0"/>
          <w:marRight w:val="0"/>
          <w:marTop w:val="0"/>
          <w:marBottom w:val="180"/>
          <w:divBdr>
            <w:top w:val="none" w:sz="0" w:space="0" w:color="auto"/>
            <w:left w:val="none" w:sz="0" w:space="0" w:color="auto"/>
            <w:bottom w:val="none" w:sz="0" w:space="0" w:color="auto"/>
            <w:right w:val="none" w:sz="0" w:space="0" w:color="auto"/>
          </w:divBdr>
          <w:divsChild>
            <w:div w:id="1804038509">
              <w:marLeft w:val="0"/>
              <w:marRight w:val="0"/>
              <w:marTop w:val="0"/>
              <w:marBottom w:val="0"/>
              <w:divBdr>
                <w:top w:val="none" w:sz="0" w:space="0" w:color="auto"/>
                <w:left w:val="none" w:sz="0" w:space="0" w:color="auto"/>
                <w:bottom w:val="none" w:sz="0" w:space="0" w:color="auto"/>
                <w:right w:val="none" w:sz="0" w:space="0" w:color="auto"/>
              </w:divBdr>
            </w:div>
          </w:divsChild>
        </w:div>
        <w:div w:id="1553033598">
          <w:marLeft w:val="0"/>
          <w:marRight w:val="0"/>
          <w:marTop w:val="0"/>
          <w:marBottom w:val="180"/>
          <w:divBdr>
            <w:top w:val="none" w:sz="0" w:space="0" w:color="auto"/>
            <w:left w:val="none" w:sz="0" w:space="0" w:color="auto"/>
            <w:bottom w:val="none" w:sz="0" w:space="0" w:color="auto"/>
            <w:right w:val="none" w:sz="0" w:space="0" w:color="auto"/>
          </w:divBdr>
          <w:divsChild>
            <w:div w:id="1881866289">
              <w:marLeft w:val="0"/>
              <w:marRight w:val="0"/>
              <w:marTop w:val="0"/>
              <w:marBottom w:val="0"/>
              <w:divBdr>
                <w:top w:val="none" w:sz="0" w:space="0" w:color="auto"/>
                <w:left w:val="none" w:sz="0" w:space="0" w:color="auto"/>
                <w:bottom w:val="none" w:sz="0" w:space="0" w:color="auto"/>
                <w:right w:val="none" w:sz="0" w:space="0" w:color="auto"/>
              </w:divBdr>
            </w:div>
          </w:divsChild>
        </w:div>
        <w:div w:id="949051924">
          <w:marLeft w:val="0"/>
          <w:marRight w:val="0"/>
          <w:marTop w:val="0"/>
          <w:marBottom w:val="180"/>
          <w:divBdr>
            <w:top w:val="none" w:sz="0" w:space="0" w:color="auto"/>
            <w:left w:val="none" w:sz="0" w:space="0" w:color="auto"/>
            <w:bottom w:val="none" w:sz="0" w:space="0" w:color="auto"/>
            <w:right w:val="none" w:sz="0" w:space="0" w:color="auto"/>
          </w:divBdr>
          <w:divsChild>
            <w:div w:id="810096836">
              <w:marLeft w:val="0"/>
              <w:marRight w:val="0"/>
              <w:marTop w:val="0"/>
              <w:marBottom w:val="0"/>
              <w:divBdr>
                <w:top w:val="none" w:sz="0" w:space="0" w:color="auto"/>
                <w:left w:val="none" w:sz="0" w:space="0" w:color="auto"/>
                <w:bottom w:val="none" w:sz="0" w:space="0" w:color="auto"/>
                <w:right w:val="none" w:sz="0" w:space="0" w:color="auto"/>
              </w:divBdr>
            </w:div>
          </w:divsChild>
        </w:div>
        <w:div w:id="558327979">
          <w:marLeft w:val="0"/>
          <w:marRight w:val="0"/>
          <w:marTop w:val="0"/>
          <w:marBottom w:val="180"/>
          <w:divBdr>
            <w:top w:val="none" w:sz="0" w:space="0" w:color="auto"/>
            <w:left w:val="none" w:sz="0" w:space="0" w:color="auto"/>
            <w:bottom w:val="none" w:sz="0" w:space="0" w:color="auto"/>
            <w:right w:val="none" w:sz="0" w:space="0" w:color="auto"/>
          </w:divBdr>
          <w:divsChild>
            <w:div w:id="1070156399">
              <w:marLeft w:val="0"/>
              <w:marRight w:val="0"/>
              <w:marTop w:val="0"/>
              <w:marBottom w:val="0"/>
              <w:divBdr>
                <w:top w:val="none" w:sz="0" w:space="0" w:color="auto"/>
                <w:left w:val="none" w:sz="0" w:space="0" w:color="auto"/>
                <w:bottom w:val="none" w:sz="0" w:space="0" w:color="auto"/>
                <w:right w:val="none" w:sz="0" w:space="0" w:color="auto"/>
              </w:divBdr>
            </w:div>
          </w:divsChild>
        </w:div>
        <w:div w:id="144594695">
          <w:marLeft w:val="0"/>
          <w:marRight w:val="0"/>
          <w:marTop w:val="0"/>
          <w:marBottom w:val="180"/>
          <w:divBdr>
            <w:top w:val="none" w:sz="0" w:space="0" w:color="auto"/>
            <w:left w:val="none" w:sz="0" w:space="0" w:color="auto"/>
            <w:bottom w:val="none" w:sz="0" w:space="0" w:color="auto"/>
            <w:right w:val="none" w:sz="0" w:space="0" w:color="auto"/>
          </w:divBdr>
          <w:divsChild>
            <w:div w:id="559291214">
              <w:marLeft w:val="0"/>
              <w:marRight w:val="0"/>
              <w:marTop w:val="0"/>
              <w:marBottom w:val="0"/>
              <w:divBdr>
                <w:top w:val="none" w:sz="0" w:space="0" w:color="auto"/>
                <w:left w:val="none" w:sz="0" w:space="0" w:color="auto"/>
                <w:bottom w:val="none" w:sz="0" w:space="0" w:color="auto"/>
                <w:right w:val="none" w:sz="0" w:space="0" w:color="auto"/>
              </w:divBdr>
            </w:div>
          </w:divsChild>
        </w:div>
        <w:div w:id="1882010952">
          <w:marLeft w:val="0"/>
          <w:marRight w:val="0"/>
          <w:marTop w:val="0"/>
          <w:marBottom w:val="180"/>
          <w:divBdr>
            <w:top w:val="none" w:sz="0" w:space="0" w:color="auto"/>
            <w:left w:val="none" w:sz="0" w:space="0" w:color="auto"/>
            <w:bottom w:val="none" w:sz="0" w:space="0" w:color="auto"/>
            <w:right w:val="none" w:sz="0" w:space="0" w:color="auto"/>
          </w:divBdr>
          <w:divsChild>
            <w:div w:id="911237303">
              <w:marLeft w:val="0"/>
              <w:marRight w:val="0"/>
              <w:marTop w:val="0"/>
              <w:marBottom w:val="0"/>
              <w:divBdr>
                <w:top w:val="none" w:sz="0" w:space="0" w:color="auto"/>
                <w:left w:val="none" w:sz="0" w:space="0" w:color="auto"/>
                <w:bottom w:val="none" w:sz="0" w:space="0" w:color="auto"/>
                <w:right w:val="none" w:sz="0" w:space="0" w:color="auto"/>
              </w:divBdr>
            </w:div>
          </w:divsChild>
        </w:div>
        <w:div w:id="1364020615">
          <w:marLeft w:val="0"/>
          <w:marRight w:val="0"/>
          <w:marTop w:val="0"/>
          <w:marBottom w:val="180"/>
          <w:divBdr>
            <w:top w:val="none" w:sz="0" w:space="0" w:color="auto"/>
            <w:left w:val="none" w:sz="0" w:space="0" w:color="auto"/>
            <w:bottom w:val="none" w:sz="0" w:space="0" w:color="auto"/>
            <w:right w:val="none" w:sz="0" w:space="0" w:color="auto"/>
          </w:divBdr>
          <w:divsChild>
            <w:div w:id="487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756">
      <w:bodyDiv w:val="1"/>
      <w:marLeft w:val="0"/>
      <w:marRight w:val="0"/>
      <w:marTop w:val="0"/>
      <w:marBottom w:val="0"/>
      <w:divBdr>
        <w:top w:val="none" w:sz="0" w:space="0" w:color="auto"/>
        <w:left w:val="none" w:sz="0" w:space="0" w:color="auto"/>
        <w:bottom w:val="none" w:sz="0" w:space="0" w:color="auto"/>
        <w:right w:val="none" w:sz="0" w:space="0" w:color="auto"/>
      </w:divBdr>
      <w:divsChild>
        <w:div w:id="1563559246">
          <w:marLeft w:val="0"/>
          <w:marRight w:val="0"/>
          <w:marTop w:val="0"/>
          <w:marBottom w:val="280"/>
          <w:divBdr>
            <w:top w:val="none" w:sz="0" w:space="0" w:color="auto"/>
            <w:left w:val="none" w:sz="0" w:space="0" w:color="auto"/>
            <w:bottom w:val="none" w:sz="0" w:space="0" w:color="auto"/>
            <w:right w:val="none" w:sz="0" w:space="0" w:color="auto"/>
          </w:divBdr>
          <w:divsChild>
            <w:div w:id="851265827">
              <w:marLeft w:val="0"/>
              <w:marRight w:val="0"/>
              <w:marTop w:val="0"/>
              <w:marBottom w:val="0"/>
              <w:divBdr>
                <w:top w:val="none" w:sz="0" w:space="0" w:color="auto"/>
                <w:left w:val="none" w:sz="0" w:space="0" w:color="auto"/>
                <w:bottom w:val="none" w:sz="0" w:space="0" w:color="auto"/>
                <w:right w:val="none" w:sz="0" w:space="0" w:color="auto"/>
              </w:divBdr>
            </w:div>
          </w:divsChild>
        </w:div>
        <w:div w:id="339042834">
          <w:marLeft w:val="0"/>
          <w:marRight w:val="0"/>
          <w:marTop w:val="0"/>
          <w:marBottom w:val="180"/>
          <w:divBdr>
            <w:top w:val="none" w:sz="0" w:space="0" w:color="auto"/>
            <w:left w:val="none" w:sz="0" w:space="0" w:color="auto"/>
            <w:bottom w:val="none" w:sz="0" w:space="0" w:color="auto"/>
            <w:right w:val="none" w:sz="0" w:space="0" w:color="auto"/>
          </w:divBdr>
          <w:divsChild>
            <w:div w:id="321350153">
              <w:marLeft w:val="0"/>
              <w:marRight w:val="0"/>
              <w:marTop w:val="0"/>
              <w:marBottom w:val="0"/>
              <w:divBdr>
                <w:top w:val="none" w:sz="0" w:space="0" w:color="auto"/>
                <w:left w:val="none" w:sz="0" w:space="0" w:color="auto"/>
                <w:bottom w:val="none" w:sz="0" w:space="0" w:color="auto"/>
                <w:right w:val="none" w:sz="0" w:space="0" w:color="auto"/>
              </w:divBdr>
            </w:div>
          </w:divsChild>
        </w:div>
        <w:div w:id="1654484012">
          <w:marLeft w:val="0"/>
          <w:marRight w:val="0"/>
          <w:marTop w:val="0"/>
          <w:marBottom w:val="180"/>
          <w:divBdr>
            <w:top w:val="none" w:sz="0" w:space="0" w:color="auto"/>
            <w:left w:val="none" w:sz="0" w:space="0" w:color="auto"/>
            <w:bottom w:val="none" w:sz="0" w:space="0" w:color="auto"/>
            <w:right w:val="none" w:sz="0" w:space="0" w:color="auto"/>
          </w:divBdr>
          <w:divsChild>
            <w:div w:id="2122989381">
              <w:marLeft w:val="0"/>
              <w:marRight w:val="0"/>
              <w:marTop w:val="0"/>
              <w:marBottom w:val="0"/>
              <w:divBdr>
                <w:top w:val="none" w:sz="0" w:space="0" w:color="auto"/>
                <w:left w:val="none" w:sz="0" w:space="0" w:color="auto"/>
                <w:bottom w:val="none" w:sz="0" w:space="0" w:color="auto"/>
                <w:right w:val="none" w:sz="0" w:space="0" w:color="auto"/>
              </w:divBdr>
            </w:div>
          </w:divsChild>
        </w:div>
        <w:div w:id="1325746708">
          <w:marLeft w:val="0"/>
          <w:marRight w:val="0"/>
          <w:marTop w:val="0"/>
          <w:marBottom w:val="180"/>
          <w:divBdr>
            <w:top w:val="none" w:sz="0" w:space="0" w:color="auto"/>
            <w:left w:val="none" w:sz="0" w:space="0" w:color="auto"/>
            <w:bottom w:val="none" w:sz="0" w:space="0" w:color="auto"/>
            <w:right w:val="none" w:sz="0" w:space="0" w:color="auto"/>
          </w:divBdr>
          <w:divsChild>
            <w:div w:id="1789199456">
              <w:marLeft w:val="0"/>
              <w:marRight w:val="0"/>
              <w:marTop w:val="0"/>
              <w:marBottom w:val="0"/>
              <w:divBdr>
                <w:top w:val="none" w:sz="0" w:space="0" w:color="auto"/>
                <w:left w:val="none" w:sz="0" w:space="0" w:color="auto"/>
                <w:bottom w:val="none" w:sz="0" w:space="0" w:color="auto"/>
                <w:right w:val="none" w:sz="0" w:space="0" w:color="auto"/>
              </w:divBdr>
            </w:div>
          </w:divsChild>
        </w:div>
        <w:div w:id="715160851">
          <w:marLeft w:val="0"/>
          <w:marRight w:val="0"/>
          <w:marTop w:val="0"/>
          <w:marBottom w:val="180"/>
          <w:divBdr>
            <w:top w:val="none" w:sz="0" w:space="0" w:color="auto"/>
            <w:left w:val="none" w:sz="0" w:space="0" w:color="auto"/>
            <w:bottom w:val="none" w:sz="0" w:space="0" w:color="auto"/>
            <w:right w:val="none" w:sz="0" w:space="0" w:color="auto"/>
          </w:divBdr>
          <w:divsChild>
            <w:div w:id="2100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ibrary.amlegal.com/codes/whitesulphurspringsmt/latest/whitesulphursprings_mt/0-0-0-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4</cp:revision>
  <dcterms:created xsi:type="dcterms:W3CDTF">2023-05-10T21:44:00Z</dcterms:created>
  <dcterms:modified xsi:type="dcterms:W3CDTF">2023-05-11T21:05:00Z</dcterms:modified>
</cp:coreProperties>
</file>